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D6" w:rsidRDefault="00FF6AFE">
      <w:pPr>
        <w:pStyle w:val="Style1"/>
        <w:kinsoku w:val="0"/>
        <w:autoSpaceDE/>
        <w:autoSpaceDN/>
        <w:spacing w:before="288"/>
        <w:rPr>
          <w:rStyle w:val="CharacterStyle1"/>
          <w:spacing w:val="6"/>
          <w:lang w:val="es-ES" w:eastAsia="es-ES"/>
        </w:rPr>
      </w:pPr>
      <w:r>
        <w:rPr>
          <w:rStyle w:val="CharacterStyle1"/>
          <w:spacing w:val="6"/>
          <w:lang w:val="es-ES" w:eastAsia="es-ES"/>
        </w:rPr>
        <w:t>RESOLUCION TAT-1348-05</w:t>
      </w:r>
    </w:p>
    <w:p w:rsidR="003F6CD6" w:rsidRDefault="00FF6AFE" w:rsidP="001212AB">
      <w:pPr>
        <w:pStyle w:val="Style2"/>
        <w:kinsoku w:val="0"/>
        <w:autoSpaceDE/>
        <w:autoSpaceDN/>
        <w:adjustRightInd/>
        <w:spacing w:before="324"/>
        <w:ind w:left="72" w:right="72"/>
        <w:jc w:val="both"/>
        <w:rPr>
          <w:spacing w:val="3"/>
          <w:sz w:val="23"/>
          <w:szCs w:val="23"/>
          <w:lang w:val="es-ES" w:eastAsia="es-ES"/>
        </w:rPr>
      </w:pPr>
      <w:r w:rsidRPr="000E6B0A">
        <w:rPr>
          <w:b/>
          <w:spacing w:val="14"/>
          <w:sz w:val="23"/>
          <w:szCs w:val="23"/>
          <w:lang w:val="es-ES" w:eastAsia="es-ES"/>
        </w:rPr>
        <w:t>TRIBUNAL ADMINISTRATIVO DE TRANSPORTE.</w:t>
      </w:r>
      <w:r>
        <w:rPr>
          <w:spacing w:val="14"/>
          <w:sz w:val="23"/>
          <w:szCs w:val="23"/>
          <w:lang w:val="es-ES" w:eastAsia="es-ES"/>
        </w:rPr>
        <w:t xml:space="preserve"> San José, a las once horas </w:t>
      </w:r>
      <w:r>
        <w:rPr>
          <w:spacing w:val="3"/>
          <w:sz w:val="23"/>
          <w:szCs w:val="23"/>
          <w:lang w:val="es-ES" w:eastAsia="es-ES"/>
        </w:rPr>
        <w:t>cuarenta y ocho minutos del veintinueve de abril del dos mil cinco.-</w:t>
      </w:r>
    </w:p>
    <w:p w:rsidR="003F6CD6" w:rsidRPr="000E6B0A" w:rsidRDefault="00FF6AFE">
      <w:pPr>
        <w:pStyle w:val="Style3"/>
        <w:kinsoku w:val="0"/>
        <w:autoSpaceDE/>
        <w:autoSpaceDN/>
        <w:rPr>
          <w:rStyle w:val="CharacterStyle1"/>
          <w:b/>
          <w:spacing w:val="6"/>
          <w:lang w:val="es-ES" w:eastAsia="es-ES"/>
        </w:rPr>
      </w:pPr>
      <w:r w:rsidRPr="000E6B0A">
        <w:rPr>
          <w:rStyle w:val="CharacterStyle1"/>
          <w:b/>
          <w:spacing w:val="4"/>
          <w:lang w:val="es-ES" w:eastAsia="es-ES"/>
        </w:rPr>
        <w:t>RECURSO DE APELACION</w:t>
      </w:r>
      <w:r>
        <w:rPr>
          <w:rStyle w:val="CharacterStyle1"/>
          <w:spacing w:val="4"/>
          <w:lang w:val="es-ES" w:eastAsia="es-ES"/>
        </w:rPr>
        <w:t xml:space="preserve"> interpuesto por </w:t>
      </w:r>
      <w:r w:rsidRPr="000E6B0A">
        <w:rPr>
          <w:rStyle w:val="CharacterStyle1"/>
          <w:b/>
          <w:spacing w:val="4"/>
          <w:lang w:val="es-ES" w:eastAsia="es-ES"/>
        </w:rPr>
        <w:t>G</w:t>
      </w:r>
      <w:r w:rsidR="000E6B0A" w:rsidRPr="000E6B0A">
        <w:rPr>
          <w:rStyle w:val="CharacterStyle1"/>
          <w:b/>
          <w:spacing w:val="4"/>
          <w:lang w:val="es-ES" w:eastAsia="es-ES"/>
        </w:rPr>
        <w:t>AAB</w:t>
      </w:r>
      <w:r w:rsidRPr="000E6B0A">
        <w:rPr>
          <w:rStyle w:val="CharacterStyle1"/>
          <w:b/>
          <w:spacing w:val="4"/>
          <w:lang w:val="es-ES" w:eastAsia="es-ES"/>
        </w:rPr>
        <w:t>,</w:t>
      </w:r>
      <w:r>
        <w:rPr>
          <w:rStyle w:val="CharacterStyle1"/>
          <w:spacing w:val="4"/>
          <w:lang w:val="es-ES" w:eastAsia="es-ES"/>
        </w:rPr>
        <w:t xml:space="preserve"> </w:t>
      </w:r>
      <w:r>
        <w:rPr>
          <w:rStyle w:val="CharacterStyle1"/>
          <w:spacing w:val="5"/>
          <w:lang w:val="es-ES" w:eastAsia="es-ES"/>
        </w:rPr>
        <w:t xml:space="preserve">cédula de residencia </w:t>
      </w:r>
      <w:proofErr w:type="gramStart"/>
      <w:r>
        <w:rPr>
          <w:rStyle w:val="CharacterStyle1"/>
          <w:spacing w:val="5"/>
          <w:lang w:val="es-ES" w:eastAsia="es-ES"/>
        </w:rPr>
        <w:t xml:space="preserve">número </w:t>
      </w:r>
      <w:r w:rsidR="000E6B0A">
        <w:rPr>
          <w:rStyle w:val="CharacterStyle1"/>
          <w:spacing w:val="5"/>
          <w:lang w:val="es-ES" w:eastAsia="es-ES"/>
        </w:rPr>
        <w:t>…</w:t>
      </w:r>
      <w:proofErr w:type="gramEnd"/>
      <w:r>
        <w:rPr>
          <w:rStyle w:val="CharacterStyle1"/>
          <w:spacing w:val="5"/>
          <w:lang w:val="es-ES" w:eastAsia="es-ES"/>
        </w:rPr>
        <w:t xml:space="preserve">, contra el Consejo de Transporte Público </w:t>
      </w:r>
      <w:r>
        <w:rPr>
          <w:rStyle w:val="CharacterStyle1"/>
          <w:spacing w:val="6"/>
          <w:lang w:val="es-ES" w:eastAsia="es-ES"/>
        </w:rPr>
        <w:t xml:space="preserve">y tramitado en este Despacho bajo </w:t>
      </w:r>
      <w:r w:rsidRPr="000E6B0A">
        <w:rPr>
          <w:rStyle w:val="CharacterStyle1"/>
          <w:b/>
          <w:spacing w:val="6"/>
          <w:lang w:val="es-ES" w:eastAsia="es-ES"/>
        </w:rPr>
        <w:t>Expediente Administrativo No. TAT-016-05.</w:t>
      </w:r>
    </w:p>
    <w:p w:rsidR="003F6CD6" w:rsidRPr="000E6B0A" w:rsidRDefault="00FF6AFE">
      <w:pPr>
        <w:pStyle w:val="Style1"/>
        <w:kinsoku w:val="0"/>
        <w:autoSpaceDE/>
        <w:autoSpaceDN/>
        <w:spacing w:before="396" w:line="208" w:lineRule="auto"/>
        <w:rPr>
          <w:rStyle w:val="CharacterStyle1"/>
          <w:b/>
          <w:lang w:val="es-ES" w:eastAsia="es-ES"/>
        </w:rPr>
      </w:pPr>
      <w:r w:rsidRPr="000E6B0A">
        <w:rPr>
          <w:rStyle w:val="CharacterStyle1"/>
          <w:b/>
          <w:lang w:val="es-ES" w:eastAsia="es-ES"/>
        </w:rPr>
        <w:t>RESULTANDO:</w:t>
      </w:r>
    </w:p>
    <w:p w:rsidR="003F6CD6" w:rsidRDefault="00FF6AFE">
      <w:pPr>
        <w:pStyle w:val="Style3"/>
        <w:kinsoku w:val="0"/>
        <w:autoSpaceDE/>
        <w:autoSpaceDN/>
        <w:rPr>
          <w:rStyle w:val="CharacterStyle1"/>
          <w:spacing w:val="2"/>
          <w:lang w:val="es-ES" w:eastAsia="es-ES"/>
        </w:rPr>
      </w:pPr>
      <w:r w:rsidRPr="000E6B0A">
        <w:rPr>
          <w:rStyle w:val="CharacterStyle1"/>
          <w:b/>
          <w:spacing w:val="12"/>
          <w:lang w:val="es-ES" w:eastAsia="es-ES"/>
        </w:rPr>
        <w:t>PRIMERO:</w:t>
      </w:r>
      <w:r>
        <w:rPr>
          <w:rStyle w:val="CharacterStyle1"/>
          <w:spacing w:val="12"/>
          <w:lang w:val="es-ES" w:eastAsia="es-ES"/>
        </w:rPr>
        <w:t xml:space="preserve"> Que la señora por </w:t>
      </w:r>
      <w:r w:rsidR="000E6B0A">
        <w:rPr>
          <w:rStyle w:val="CharacterStyle1"/>
          <w:spacing w:val="12"/>
          <w:lang w:val="es-ES" w:eastAsia="es-ES"/>
        </w:rPr>
        <w:t>GAAB</w:t>
      </w:r>
      <w:r>
        <w:rPr>
          <w:rStyle w:val="CharacterStyle1"/>
          <w:spacing w:val="12"/>
          <w:lang w:val="es-ES" w:eastAsia="es-ES"/>
        </w:rPr>
        <w:t xml:space="preserve">, participó el Primer </w:t>
      </w:r>
      <w:r>
        <w:rPr>
          <w:rStyle w:val="CharacterStyle1"/>
          <w:spacing w:val="4"/>
          <w:lang w:val="es-ES" w:eastAsia="es-ES"/>
        </w:rPr>
        <w:t xml:space="preserve">Procedimiento Especial Abreviado de Taxis, ofertando en la base de operación 000000 con </w:t>
      </w:r>
      <w:r>
        <w:rPr>
          <w:rStyle w:val="CharacterStyle1"/>
          <w:spacing w:val="2"/>
          <w:lang w:val="es-ES" w:eastAsia="es-ES"/>
        </w:rPr>
        <w:t>el formulario No. 045797.</w:t>
      </w:r>
    </w:p>
    <w:p w:rsidR="003F6CD6" w:rsidRDefault="00FF6AFE">
      <w:pPr>
        <w:pStyle w:val="Style3"/>
        <w:kinsoku w:val="0"/>
        <w:autoSpaceDE/>
        <w:autoSpaceDN/>
        <w:rPr>
          <w:rStyle w:val="CharacterStyle1"/>
          <w:spacing w:val="3"/>
          <w:lang w:val="es-ES" w:eastAsia="es-ES"/>
        </w:rPr>
      </w:pPr>
      <w:r w:rsidRPr="000E6B0A">
        <w:rPr>
          <w:rStyle w:val="CharacterStyle1"/>
          <w:b/>
          <w:spacing w:val="5"/>
          <w:lang w:val="es-ES" w:eastAsia="es-ES"/>
        </w:rPr>
        <w:t xml:space="preserve">SEGUNDO: </w:t>
      </w:r>
      <w:r>
        <w:rPr>
          <w:rStyle w:val="CharacterStyle1"/>
          <w:spacing w:val="5"/>
          <w:lang w:val="es-ES" w:eastAsia="es-ES"/>
        </w:rPr>
        <w:t xml:space="preserve">Que el Consejo de Transporte Público, mediante acuerdo firme, publicado en </w:t>
      </w:r>
      <w:r>
        <w:rPr>
          <w:rStyle w:val="CharacterStyle1"/>
          <w:spacing w:val="7"/>
          <w:lang w:val="es-ES" w:eastAsia="es-ES"/>
        </w:rPr>
        <w:t xml:space="preserve">el Alcance No.66 a La Gaceta No.171, de fecha 6 de setiembre del 2001, estableció el </w:t>
      </w:r>
      <w:r>
        <w:rPr>
          <w:rStyle w:val="CharacterStyle1"/>
          <w:spacing w:val="10"/>
          <w:lang w:val="es-ES" w:eastAsia="es-ES"/>
        </w:rPr>
        <w:t xml:space="preserve">listado de calificación de las ofertas del Primer Procedimiento Abreviado de Taxis, </w:t>
      </w:r>
      <w:r>
        <w:rPr>
          <w:rStyle w:val="CharacterStyle1"/>
          <w:spacing w:val="5"/>
          <w:lang w:val="es-ES" w:eastAsia="es-ES"/>
        </w:rPr>
        <w:t xml:space="preserve">obtenida para cada uno de los participantes, en la cual se le consigna calificación de 80% a </w:t>
      </w:r>
      <w:r>
        <w:rPr>
          <w:rStyle w:val="CharacterStyle1"/>
          <w:spacing w:val="3"/>
          <w:lang w:val="es-ES" w:eastAsia="es-ES"/>
        </w:rPr>
        <w:t>la oferente. (</w:t>
      </w:r>
      <w:proofErr w:type="gramStart"/>
      <w:r>
        <w:rPr>
          <w:rStyle w:val="CharacterStyle1"/>
          <w:spacing w:val="3"/>
          <w:lang w:val="es-ES" w:eastAsia="es-ES"/>
        </w:rPr>
        <w:t>ver</w:t>
      </w:r>
      <w:proofErr w:type="gramEnd"/>
      <w:r>
        <w:rPr>
          <w:rStyle w:val="CharacterStyle1"/>
          <w:spacing w:val="3"/>
          <w:lang w:val="es-ES" w:eastAsia="es-ES"/>
        </w:rPr>
        <w:t xml:space="preserve"> folio 5 de la publicación)</w:t>
      </w:r>
    </w:p>
    <w:p w:rsidR="003F6CD6" w:rsidRDefault="00FF6AFE">
      <w:pPr>
        <w:pStyle w:val="Style3"/>
        <w:kinsoku w:val="0"/>
        <w:autoSpaceDE/>
        <w:autoSpaceDN/>
        <w:spacing w:before="396"/>
        <w:rPr>
          <w:rStyle w:val="CharacterStyle1"/>
          <w:spacing w:val="3"/>
          <w:lang w:val="es-ES" w:eastAsia="es-ES"/>
        </w:rPr>
      </w:pPr>
      <w:r w:rsidRPr="000E6B0A">
        <w:rPr>
          <w:rStyle w:val="CharacterStyle1"/>
          <w:b/>
          <w:spacing w:val="6"/>
          <w:lang w:val="es-ES" w:eastAsia="es-ES"/>
        </w:rPr>
        <w:t>TERCERO:</w:t>
      </w:r>
      <w:r>
        <w:rPr>
          <w:rStyle w:val="CharacterStyle1"/>
          <w:spacing w:val="6"/>
          <w:lang w:val="es-ES" w:eastAsia="es-ES"/>
        </w:rPr>
        <w:t xml:space="preserve"> Que el Consejo de Transporte Público, mediante acuerdo fume, publicado en </w:t>
      </w:r>
      <w:r>
        <w:rPr>
          <w:rStyle w:val="CharacterStyle1"/>
          <w:spacing w:val="8"/>
          <w:lang w:val="es-ES" w:eastAsia="es-ES"/>
        </w:rPr>
        <w:t xml:space="preserve">el Alcance No.73 a La Gaceta No.199, de fecha 17 de octubre del 2001, estableció un </w:t>
      </w:r>
      <w:r>
        <w:rPr>
          <w:rStyle w:val="CharacterStyle1"/>
          <w:spacing w:val="7"/>
          <w:lang w:val="es-ES" w:eastAsia="es-ES"/>
        </w:rPr>
        <w:t xml:space="preserve">listado de aclaraciones a las calificaciones de los oferentes del Primer Procedimiento </w:t>
      </w:r>
      <w:r>
        <w:rPr>
          <w:rStyle w:val="CharacterStyle1"/>
          <w:spacing w:val="8"/>
          <w:lang w:val="es-ES" w:eastAsia="es-ES"/>
        </w:rPr>
        <w:t xml:space="preserve">Especial Abreviado de Taxis, publicadas en el Alcance No.66 a La Gaceta No. 171, de </w:t>
      </w:r>
      <w:r>
        <w:rPr>
          <w:rStyle w:val="CharacterStyle1"/>
          <w:spacing w:val="2"/>
          <w:lang w:val="es-ES" w:eastAsia="es-ES"/>
        </w:rPr>
        <w:t xml:space="preserve">fecha 6 de setiembre del 2001, en la cual se consigna a la recurrente una calificación de 80 </w:t>
      </w:r>
      <w:r>
        <w:rPr>
          <w:rStyle w:val="CharacterStyle1"/>
          <w:spacing w:val="3"/>
          <w:lang w:val="es-ES" w:eastAsia="es-ES"/>
        </w:rPr>
        <w:t>puntos, nuevamente.(ver folios 5 de la publicación)</w:t>
      </w:r>
    </w:p>
    <w:p w:rsidR="003F6CD6" w:rsidRDefault="00FF6AFE">
      <w:pPr>
        <w:pStyle w:val="Style3"/>
        <w:kinsoku w:val="0"/>
        <w:autoSpaceDE/>
        <w:autoSpaceDN/>
        <w:spacing w:before="396"/>
        <w:rPr>
          <w:rStyle w:val="CharacterStyle1"/>
          <w:spacing w:val="3"/>
          <w:lang w:val="es-ES" w:eastAsia="es-ES"/>
        </w:rPr>
      </w:pPr>
      <w:r w:rsidRPr="000E6B0A">
        <w:rPr>
          <w:rStyle w:val="CharacterStyle1"/>
          <w:b/>
          <w:spacing w:val="5"/>
          <w:lang w:val="es-ES" w:eastAsia="es-ES"/>
        </w:rPr>
        <w:t>CUARTO:</w:t>
      </w:r>
      <w:r>
        <w:rPr>
          <w:rStyle w:val="CharacterStyle1"/>
          <w:spacing w:val="5"/>
          <w:lang w:val="es-ES" w:eastAsia="es-ES"/>
        </w:rPr>
        <w:t xml:space="preserve"> Que el Consejo de Transporte Público, mediante Artículo No.1 de la Sesión Extraordinaria No.37-2001 de fecha 24 de octubre del 2001, publicado en el Alcance No. </w:t>
      </w:r>
      <w:r>
        <w:rPr>
          <w:rStyle w:val="CharacterStyle1"/>
          <w:spacing w:val="11"/>
          <w:lang w:val="es-ES" w:eastAsia="es-ES"/>
        </w:rPr>
        <w:t xml:space="preserve">75-A a La Gaceta No. 207, de fecha 29 de octubre del 2001, se adjudicó el Primer </w:t>
      </w:r>
      <w:r>
        <w:rPr>
          <w:rStyle w:val="CharacterStyle1"/>
          <w:spacing w:val="9"/>
          <w:lang w:val="es-ES" w:eastAsia="es-ES"/>
        </w:rPr>
        <w:t xml:space="preserve">Procedimiento Especial Abreviado de Taxis. En el caso de la recurrente en la citada </w:t>
      </w:r>
      <w:r>
        <w:rPr>
          <w:rStyle w:val="CharacterStyle1"/>
          <w:spacing w:val="3"/>
          <w:lang w:val="es-ES" w:eastAsia="es-ES"/>
        </w:rPr>
        <w:t>publicación página 47 aparece como participante del proceso aleatorio.</w:t>
      </w:r>
    </w:p>
    <w:p w:rsidR="003F6CD6" w:rsidRDefault="00FF6AFE">
      <w:pPr>
        <w:pStyle w:val="Style3"/>
        <w:kinsoku w:val="0"/>
        <w:autoSpaceDE/>
        <w:autoSpaceDN/>
        <w:spacing w:before="396"/>
        <w:rPr>
          <w:rStyle w:val="CharacterStyle1"/>
          <w:spacing w:val="3"/>
          <w:lang w:val="es-ES" w:eastAsia="es-ES"/>
        </w:rPr>
      </w:pPr>
      <w:r w:rsidRPr="000E6B0A">
        <w:rPr>
          <w:rStyle w:val="CharacterStyle1"/>
          <w:b/>
          <w:spacing w:val="8"/>
          <w:lang w:val="es-ES" w:eastAsia="es-ES"/>
        </w:rPr>
        <w:t>QUINTO:</w:t>
      </w:r>
      <w:r>
        <w:rPr>
          <w:rStyle w:val="CharacterStyle1"/>
          <w:spacing w:val="8"/>
          <w:lang w:val="es-ES" w:eastAsia="es-ES"/>
        </w:rPr>
        <w:t xml:space="preserve"> Que el 21 de abril del 2005, la recurrente presenta recurso de apelación en </w:t>
      </w:r>
      <w:r>
        <w:rPr>
          <w:rStyle w:val="CharacterStyle1"/>
          <w:spacing w:val="5"/>
          <w:lang w:val="es-ES" w:eastAsia="es-ES"/>
        </w:rPr>
        <w:t xml:space="preserve">contra del Consejo de Transporte Público, al considerar que cuenta con la nota suficiente </w:t>
      </w:r>
      <w:r>
        <w:rPr>
          <w:rStyle w:val="CharacterStyle1"/>
          <w:spacing w:val="3"/>
          <w:lang w:val="es-ES" w:eastAsia="es-ES"/>
        </w:rPr>
        <w:t>para haber obtenido una concesión en la base de operación de San José, en la que ofertó.</w:t>
      </w:r>
    </w:p>
    <w:p w:rsidR="003F6CD6" w:rsidRPr="00FF6AFE" w:rsidRDefault="00FF6AFE">
      <w:pPr>
        <w:pStyle w:val="Style2"/>
        <w:kinsoku w:val="0"/>
        <w:autoSpaceDE/>
        <w:autoSpaceDN/>
        <w:adjustRightInd/>
        <w:spacing w:before="324" w:after="144" w:line="480" w:lineRule="auto"/>
        <w:ind w:left="72" w:right="648"/>
        <w:rPr>
          <w:spacing w:val="5"/>
          <w:sz w:val="23"/>
          <w:szCs w:val="23"/>
          <w:lang w:val="es-ES" w:eastAsia="es-ES"/>
        </w:rPr>
      </w:pPr>
      <w:r w:rsidRPr="000E6B0A">
        <w:rPr>
          <w:b/>
          <w:spacing w:val="1"/>
          <w:sz w:val="23"/>
          <w:szCs w:val="23"/>
          <w:lang w:val="es-ES" w:eastAsia="es-ES"/>
        </w:rPr>
        <w:t>SEXTO:</w:t>
      </w:r>
      <w:r>
        <w:rPr>
          <w:spacing w:val="1"/>
          <w:sz w:val="23"/>
          <w:szCs w:val="23"/>
          <w:lang w:val="es-ES" w:eastAsia="es-ES"/>
        </w:rPr>
        <w:t xml:space="preserve"> En los procedimientos seguidos se han observado las prescripciones legales. </w:t>
      </w:r>
      <w:r w:rsidRPr="00FF6AFE">
        <w:rPr>
          <w:spacing w:val="5"/>
          <w:sz w:val="23"/>
          <w:szCs w:val="23"/>
          <w:lang w:val="es-ES" w:eastAsia="es-ES"/>
        </w:rPr>
        <w:t>Redacta el Juez Fallas Acosta; y,</w:t>
      </w:r>
    </w:p>
    <w:p w:rsidR="003F6CD6" w:rsidRPr="000E6B0A" w:rsidRDefault="00FF6AFE">
      <w:pPr>
        <w:pStyle w:val="Style4"/>
        <w:kinsoku w:val="0"/>
        <w:autoSpaceDE/>
        <w:autoSpaceDN/>
        <w:adjustRightInd/>
        <w:spacing w:before="72" w:line="360" w:lineRule="auto"/>
        <w:ind w:left="3384"/>
        <w:rPr>
          <w:rStyle w:val="CharacterStyle4"/>
          <w:b/>
          <w:sz w:val="23"/>
          <w:szCs w:val="23"/>
          <w:lang w:val="es-ES" w:eastAsia="es-ES"/>
        </w:rPr>
      </w:pPr>
      <w:r w:rsidRPr="000E6B0A">
        <w:rPr>
          <w:rStyle w:val="CharacterStyle4"/>
          <w:b/>
          <w:sz w:val="23"/>
          <w:szCs w:val="23"/>
          <w:lang w:val="es-ES" w:eastAsia="es-ES"/>
        </w:rPr>
        <w:t>CONSIDERANDO:</w:t>
      </w:r>
    </w:p>
    <w:p w:rsidR="003F6CD6" w:rsidRDefault="00FF6AFE">
      <w:pPr>
        <w:pStyle w:val="Style5"/>
        <w:kinsoku w:val="0"/>
        <w:autoSpaceDE/>
        <w:autoSpaceDN/>
        <w:ind w:right="0"/>
        <w:rPr>
          <w:spacing w:val="-2"/>
          <w:sz w:val="23"/>
          <w:szCs w:val="23"/>
          <w:lang w:val="es-ES" w:eastAsia="es-ES"/>
        </w:rPr>
      </w:pPr>
      <w:r w:rsidRPr="000E6B0A">
        <w:rPr>
          <w:b/>
          <w:spacing w:val="8"/>
          <w:sz w:val="23"/>
          <w:szCs w:val="23"/>
          <w:lang w:val="es-ES" w:eastAsia="es-ES"/>
        </w:rPr>
        <w:t>SOBRE LA COMPETENCIA:</w:t>
      </w:r>
      <w:r>
        <w:rPr>
          <w:spacing w:val="8"/>
          <w:sz w:val="23"/>
          <w:szCs w:val="23"/>
          <w:lang w:val="es-ES" w:eastAsia="es-ES"/>
        </w:rPr>
        <w:t xml:space="preserve"> De </w:t>
      </w:r>
      <w:r w:rsidR="000E6B0A">
        <w:rPr>
          <w:spacing w:val="8"/>
          <w:sz w:val="23"/>
          <w:szCs w:val="23"/>
          <w:lang w:val="es-ES" w:eastAsia="es-ES"/>
        </w:rPr>
        <w:t>conformidad</w:t>
      </w:r>
      <w:r>
        <w:rPr>
          <w:spacing w:val="8"/>
          <w:sz w:val="23"/>
          <w:szCs w:val="23"/>
          <w:lang w:val="es-ES" w:eastAsia="es-ES"/>
        </w:rPr>
        <w:t xml:space="preserve"> con el artículo 22 de la Ley Reguladora </w:t>
      </w:r>
      <w:r>
        <w:rPr>
          <w:spacing w:val="4"/>
          <w:sz w:val="23"/>
          <w:szCs w:val="23"/>
          <w:lang w:val="es-ES" w:eastAsia="es-ES"/>
        </w:rPr>
        <w:t xml:space="preserve">del Servicio Público de Transporte Remunerado de Personas en Vehículos en la Modalidad de Taxi, No. 7969 del 22 de diciembre de 1999, en relación con el artículo 15 del Decreto </w:t>
      </w:r>
      <w:r>
        <w:rPr>
          <w:spacing w:val="4"/>
          <w:sz w:val="23"/>
          <w:szCs w:val="23"/>
          <w:lang w:val="es-ES" w:eastAsia="es-ES"/>
        </w:rPr>
        <w:lastRenderedPageBreak/>
        <w:t xml:space="preserve">No. 28913-MOPT denominado "Reglamento del primer procedimiento especial abreviado </w:t>
      </w:r>
      <w:r>
        <w:rPr>
          <w:spacing w:val="6"/>
          <w:sz w:val="23"/>
          <w:szCs w:val="23"/>
          <w:lang w:val="es-ES" w:eastAsia="es-ES"/>
        </w:rPr>
        <w:t xml:space="preserve">para el transporte remunerado de personas en vehículos en la modalidad de taxi" y sus </w:t>
      </w:r>
      <w:r>
        <w:rPr>
          <w:spacing w:val="5"/>
          <w:sz w:val="23"/>
          <w:szCs w:val="23"/>
          <w:lang w:val="es-ES" w:eastAsia="es-ES"/>
        </w:rPr>
        <w:t xml:space="preserve">reformas; así como la resolución de la Contraloría General de la República No. RC-694- </w:t>
      </w:r>
      <w:r>
        <w:rPr>
          <w:spacing w:val="2"/>
          <w:sz w:val="23"/>
          <w:szCs w:val="23"/>
          <w:lang w:val="es-ES" w:eastAsia="es-ES"/>
        </w:rPr>
        <w:t xml:space="preserve">2001 de las nueve horas con cuarenta y cinco minutos del trece de noviembre del 2001, el </w:t>
      </w:r>
      <w:r>
        <w:rPr>
          <w:spacing w:val="1"/>
          <w:sz w:val="23"/>
          <w:szCs w:val="23"/>
          <w:lang w:val="es-ES" w:eastAsia="es-ES"/>
        </w:rPr>
        <w:t xml:space="preserve">Tribunal Administrativo de Transporte es el competente para conocer y resolver el presente </w:t>
      </w:r>
      <w:r>
        <w:rPr>
          <w:spacing w:val="-2"/>
          <w:sz w:val="23"/>
          <w:szCs w:val="23"/>
          <w:lang w:val="es-ES" w:eastAsia="es-ES"/>
        </w:rPr>
        <w:t>recurso de apelación.</w:t>
      </w:r>
    </w:p>
    <w:p w:rsidR="003F6CD6" w:rsidRDefault="00FF6AFE">
      <w:pPr>
        <w:pStyle w:val="Style5"/>
        <w:kinsoku w:val="0"/>
        <w:autoSpaceDE/>
        <w:autoSpaceDN/>
        <w:spacing w:before="396"/>
        <w:rPr>
          <w:spacing w:val="1"/>
          <w:sz w:val="23"/>
          <w:szCs w:val="23"/>
          <w:lang w:val="es-ES" w:eastAsia="es-ES"/>
        </w:rPr>
      </w:pPr>
      <w:r w:rsidRPr="00FF6AFE">
        <w:rPr>
          <w:b/>
          <w:spacing w:val="11"/>
          <w:sz w:val="23"/>
          <w:szCs w:val="23"/>
          <w:lang w:val="es-ES" w:eastAsia="es-ES"/>
        </w:rPr>
        <w:t>2.- SOBRE LA ADMINISIBILIDAD DEL RECURSO:</w:t>
      </w:r>
      <w:r>
        <w:rPr>
          <w:spacing w:val="11"/>
          <w:sz w:val="23"/>
          <w:szCs w:val="23"/>
          <w:lang w:val="es-ES" w:eastAsia="es-ES"/>
        </w:rPr>
        <w:t xml:space="preserve"> El recurso ha de declararse </w:t>
      </w:r>
      <w:r>
        <w:rPr>
          <w:spacing w:val="2"/>
          <w:sz w:val="23"/>
          <w:szCs w:val="23"/>
          <w:lang w:val="es-ES" w:eastAsia="es-ES"/>
        </w:rPr>
        <w:t xml:space="preserve">inadmisible por haber sido presentado fuera del plazo otorgado por la Ley Reguladora del </w:t>
      </w:r>
      <w:r>
        <w:rPr>
          <w:spacing w:val="3"/>
          <w:sz w:val="23"/>
          <w:szCs w:val="23"/>
          <w:lang w:val="es-ES" w:eastAsia="es-ES"/>
        </w:rPr>
        <w:t xml:space="preserve">Servicio Público de Transporte Remunerado de Personas en Vehículos en la Modalidad de Taxi, No. 7969 del 22 de diciembre de 1999 en su artículo 11. Nótese que el acto que define la situación jurídica de la recurrente, lo es el publicado Alcance No. 75-A a La Gaceta No. </w:t>
      </w:r>
      <w:r>
        <w:rPr>
          <w:spacing w:val="1"/>
          <w:sz w:val="23"/>
          <w:szCs w:val="23"/>
          <w:lang w:val="es-ES" w:eastAsia="es-ES"/>
        </w:rPr>
        <w:t xml:space="preserve">207, de fecha 29 de octubre del 2001, es en este momento procesal en que se define que la </w:t>
      </w:r>
      <w:r>
        <w:rPr>
          <w:spacing w:val="6"/>
          <w:sz w:val="23"/>
          <w:szCs w:val="23"/>
          <w:lang w:val="es-ES" w:eastAsia="es-ES"/>
        </w:rPr>
        <w:t xml:space="preserve">recurrente participará del Procedimiento Aleatorio al haber obtenido una puntuación de </w:t>
      </w:r>
      <w:r>
        <w:rPr>
          <w:spacing w:val="3"/>
          <w:sz w:val="23"/>
          <w:szCs w:val="23"/>
          <w:lang w:val="es-ES" w:eastAsia="es-ES"/>
        </w:rPr>
        <w:t xml:space="preserve">80%. Así las cosas el recurso presentado en forma directa ante esta instancia, el 21 de abril </w:t>
      </w:r>
      <w:r>
        <w:rPr>
          <w:spacing w:val="6"/>
          <w:sz w:val="23"/>
          <w:szCs w:val="23"/>
          <w:lang w:val="es-ES" w:eastAsia="es-ES"/>
        </w:rPr>
        <w:t xml:space="preserve">del 2005, o sea casi 4 años posteriores al dictado del acto de adjudicación, deviene en </w:t>
      </w:r>
      <w:r>
        <w:rPr>
          <w:spacing w:val="1"/>
          <w:sz w:val="23"/>
          <w:szCs w:val="23"/>
          <w:lang w:val="es-ES" w:eastAsia="es-ES"/>
        </w:rPr>
        <w:t>extemporáneo y así ha de declararse.</w:t>
      </w:r>
    </w:p>
    <w:p w:rsidR="003F6CD6" w:rsidRPr="00FF6AFE" w:rsidRDefault="00FF6AFE">
      <w:pPr>
        <w:pStyle w:val="Style4"/>
        <w:kinsoku w:val="0"/>
        <w:autoSpaceDE/>
        <w:autoSpaceDN/>
        <w:adjustRightInd/>
        <w:spacing w:before="504" w:line="208" w:lineRule="auto"/>
        <w:ind w:left="3672"/>
        <w:rPr>
          <w:rStyle w:val="CharacterStyle4"/>
          <w:b/>
          <w:sz w:val="23"/>
          <w:szCs w:val="23"/>
          <w:lang w:val="es-ES" w:eastAsia="es-ES"/>
        </w:rPr>
      </w:pPr>
      <w:r w:rsidRPr="00FF6AFE">
        <w:rPr>
          <w:rStyle w:val="CharacterStyle4"/>
          <w:b/>
          <w:sz w:val="23"/>
          <w:szCs w:val="23"/>
          <w:lang w:val="es-ES" w:eastAsia="es-ES"/>
        </w:rPr>
        <w:t>POR TANTO:</w:t>
      </w:r>
    </w:p>
    <w:p w:rsidR="003F6CD6" w:rsidRDefault="00FF6AFE">
      <w:pPr>
        <w:pStyle w:val="Style5"/>
        <w:numPr>
          <w:ilvl w:val="0"/>
          <w:numId w:val="1"/>
        </w:numPr>
        <w:tabs>
          <w:tab w:val="clear" w:pos="432"/>
          <w:tab w:val="num" w:pos="504"/>
        </w:tabs>
        <w:kinsoku w:val="0"/>
        <w:autoSpaceDE/>
        <w:autoSpaceDN/>
        <w:spacing w:before="324"/>
        <w:rPr>
          <w:spacing w:val="2"/>
          <w:sz w:val="23"/>
          <w:szCs w:val="23"/>
          <w:lang w:val="es-ES" w:eastAsia="es-ES"/>
        </w:rPr>
      </w:pPr>
      <w:r>
        <w:rPr>
          <w:spacing w:val="4"/>
          <w:sz w:val="23"/>
          <w:szCs w:val="23"/>
          <w:lang w:val="es-ES" w:eastAsia="es-ES"/>
        </w:rPr>
        <w:t xml:space="preserve">Se declara inadmisible el recurso de apelación, presentado por </w:t>
      </w:r>
      <w:r w:rsidR="00AD0F16">
        <w:rPr>
          <w:spacing w:val="4"/>
          <w:sz w:val="23"/>
          <w:szCs w:val="23"/>
          <w:lang w:val="es-ES" w:eastAsia="es-ES"/>
        </w:rPr>
        <w:t>GAAB</w:t>
      </w:r>
      <w:r>
        <w:rPr>
          <w:spacing w:val="-3"/>
          <w:sz w:val="23"/>
          <w:szCs w:val="23"/>
          <w:lang w:val="es-ES" w:eastAsia="es-ES"/>
        </w:rPr>
        <w:t xml:space="preserve">, cédula de residencia </w:t>
      </w:r>
      <w:proofErr w:type="gramStart"/>
      <w:r>
        <w:rPr>
          <w:spacing w:val="-3"/>
          <w:sz w:val="23"/>
          <w:szCs w:val="23"/>
          <w:lang w:val="es-ES" w:eastAsia="es-ES"/>
        </w:rPr>
        <w:t xml:space="preserve">número </w:t>
      </w:r>
      <w:r w:rsidR="00B90FEC">
        <w:rPr>
          <w:spacing w:val="-3"/>
          <w:sz w:val="23"/>
          <w:szCs w:val="23"/>
          <w:lang w:val="es-ES" w:eastAsia="es-ES"/>
        </w:rPr>
        <w:t>…</w:t>
      </w:r>
      <w:proofErr w:type="gramEnd"/>
      <w:r>
        <w:rPr>
          <w:spacing w:val="-3"/>
          <w:sz w:val="23"/>
          <w:szCs w:val="23"/>
          <w:lang w:val="es-ES" w:eastAsia="es-ES"/>
        </w:rPr>
        <w:t xml:space="preserve">, contra el Consejo de </w:t>
      </w:r>
      <w:r>
        <w:rPr>
          <w:spacing w:val="2"/>
          <w:sz w:val="23"/>
          <w:szCs w:val="23"/>
          <w:lang w:val="es-ES" w:eastAsia="es-ES"/>
        </w:rPr>
        <w:t>Transporte Público, al haber sido presentado en forma extemporánea.</w:t>
      </w:r>
    </w:p>
    <w:p w:rsidR="003F6CD6" w:rsidRDefault="00FF6AFE" w:rsidP="00FF6AFE">
      <w:pPr>
        <w:pStyle w:val="Style4"/>
        <w:numPr>
          <w:ilvl w:val="0"/>
          <w:numId w:val="1"/>
        </w:numPr>
        <w:tabs>
          <w:tab w:val="clear" w:pos="432"/>
          <w:tab w:val="num" w:pos="504"/>
        </w:tabs>
        <w:kinsoku w:val="0"/>
        <w:autoSpaceDE/>
        <w:autoSpaceDN/>
        <w:adjustRightInd/>
        <w:spacing w:before="324"/>
        <w:jc w:val="both"/>
        <w:rPr>
          <w:rStyle w:val="CharacterStyle4"/>
          <w:b/>
          <w:spacing w:val="8"/>
          <w:sz w:val="23"/>
          <w:szCs w:val="23"/>
          <w:lang w:val="es-ES" w:eastAsia="es-ES"/>
        </w:rPr>
      </w:pPr>
      <w:r>
        <w:rPr>
          <w:rStyle w:val="CharacterStyle4"/>
          <w:spacing w:val="10"/>
          <w:sz w:val="23"/>
          <w:szCs w:val="23"/>
          <w:lang w:val="es-ES" w:eastAsia="es-ES"/>
        </w:rPr>
        <w:t xml:space="preserve">De conformidad con el artículo 22, inciso c), de la citada Ley 7969, la presente </w:t>
      </w:r>
      <w:r>
        <w:rPr>
          <w:rStyle w:val="CharacterStyle4"/>
          <w:spacing w:val="7"/>
          <w:sz w:val="23"/>
          <w:szCs w:val="23"/>
          <w:lang w:val="es-ES" w:eastAsia="es-ES"/>
        </w:rPr>
        <w:t xml:space="preserve">resolución no tiene ulterior recurso por 1º que, se </w:t>
      </w:r>
      <w:r>
        <w:rPr>
          <w:rStyle w:val="CharacterStyle4"/>
          <w:i/>
          <w:iCs/>
          <w:spacing w:val="7"/>
          <w:w w:val="110"/>
          <w:sz w:val="23"/>
          <w:szCs w:val="23"/>
          <w:lang w:val="es-ES" w:eastAsia="es-ES"/>
        </w:rPr>
        <w:t xml:space="preserve">tiene por agotada la vía administrativa. </w:t>
      </w:r>
      <w:r w:rsidRPr="00FF6AFE">
        <w:rPr>
          <w:rStyle w:val="CharacterStyle4"/>
          <w:b/>
          <w:spacing w:val="8"/>
          <w:sz w:val="23"/>
          <w:szCs w:val="23"/>
          <w:lang w:val="es-ES" w:eastAsia="es-ES"/>
        </w:rPr>
        <w:t>NOTIFIQUESE.-</w:t>
      </w:r>
    </w:p>
    <w:p w:rsidR="00FF6AFE" w:rsidRDefault="00FF6AFE" w:rsidP="00FF6AFE">
      <w:pPr>
        <w:pStyle w:val="Style4"/>
        <w:kinsoku w:val="0"/>
        <w:autoSpaceDE/>
        <w:autoSpaceDN/>
        <w:adjustRightInd/>
        <w:spacing w:before="324"/>
        <w:jc w:val="both"/>
        <w:rPr>
          <w:rStyle w:val="CharacterStyle4"/>
          <w:b/>
          <w:spacing w:val="8"/>
          <w:sz w:val="23"/>
          <w:szCs w:val="23"/>
          <w:lang w:val="es-ES" w:eastAsia="es-ES"/>
        </w:rPr>
      </w:pPr>
    </w:p>
    <w:p w:rsidR="00FF6AFE" w:rsidRPr="00FF6AFE" w:rsidRDefault="00FF6AFE" w:rsidP="00FF6AFE">
      <w:pPr>
        <w:pStyle w:val="Sinespaciado"/>
        <w:jc w:val="center"/>
        <w:rPr>
          <w:sz w:val="22"/>
          <w:szCs w:val="22"/>
          <w:lang w:val="es-ES" w:eastAsia="es-ES"/>
        </w:rPr>
      </w:pPr>
      <w:r w:rsidRPr="00FF6AFE">
        <w:rPr>
          <w:sz w:val="22"/>
          <w:szCs w:val="22"/>
          <w:lang w:val="es-ES" w:eastAsia="es-ES"/>
        </w:rPr>
        <w:t xml:space="preserve">Licda. Marta Luz Pérez Peláez </w:t>
      </w:r>
    </w:p>
    <w:p w:rsidR="00FF6AFE" w:rsidRPr="00FF6AFE" w:rsidRDefault="00FF6AFE" w:rsidP="00FF6AFE">
      <w:pPr>
        <w:pStyle w:val="Sinespaciado"/>
        <w:jc w:val="center"/>
        <w:rPr>
          <w:sz w:val="22"/>
          <w:szCs w:val="22"/>
          <w:lang w:val="es-ES" w:eastAsia="es-ES"/>
        </w:rPr>
      </w:pPr>
      <w:r w:rsidRPr="00FF6AFE">
        <w:rPr>
          <w:sz w:val="22"/>
          <w:szCs w:val="22"/>
          <w:lang w:val="es-ES" w:eastAsia="es-ES"/>
        </w:rPr>
        <w:t>Presidenta</w:t>
      </w:r>
    </w:p>
    <w:p w:rsidR="00FF6AFE" w:rsidRPr="00FF6AFE" w:rsidRDefault="00FF6AFE" w:rsidP="00FF6AFE">
      <w:pPr>
        <w:pStyle w:val="Sinespaciado"/>
        <w:jc w:val="center"/>
        <w:rPr>
          <w:sz w:val="22"/>
          <w:szCs w:val="22"/>
          <w:lang w:val="es-ES" w:eastAsia="es-ES"/>
        </w:rPr>
      </w:pPr>
    </w:p>
    <w:p w:rsidR="00FF6AFE" w:rsidRPr="00FF6AFE" w:rsidRDefault="00FF6AFE" w:rsidP="00FF6AFE">
      <w:pPr>
        <w:pStyle w:val="Sinespaciado"/>
        <w:jc w:val="center"/>
        <w:rPr>
          <w:sz w:val="22"/>
          <w:szCs w:val="22"/>
          <w:lang w:val="es-ES" w:eastAsia="es-ES"/>
        </w:rPr>
      </w:pPr>
    </w:p>
    <w:p w:rsidR="00FF6AFE" w:rsidRPr="00FF6AFE" w:rsidRDefault="00FF6AFE" w:rsidP="00FF6AFE">
      <w:pPr>
        <w:pStyle w:val="Sinespaciado"/>
        <w:jc w:val="both"/>
        <w:rPr>
          <w:sz w:val="22"/>
          <w:szCs w:val="22"/>
          <w:lang w:val="es-ES" w:eastAsia="es-ES"/>
        </w:rPr>
      </w:pPr>
      <w:r w:rsidRPr="00FF6AFE">
        <w:rPr>
          <w:sz w:val="22"/>
          <w:szCs w:val="22"/>
          <w:lang w:val="es-ES" w:eastAsia="es-ES"/>
        </w:rPr>
        <w:t>Lic. Luis Gerardo Fallas Acosta</w:t>
      </w:r>
      <w:r w:rsidRPr="00FF6AFE">
        <w:rPr>
          <w:sz w:val="22"/>
          <w:szCs w:val="22"/>
          <w:lang w:val="es-ES" w:eastAsia="es-ES"/>
        </w:rPr>
        <w:tab/>
      </w:r>
      <w:r w:rsidRPr="00FF6AFE">
        <w:rPr>
          <w:sz w:val="22"/>
          <w:szCs w:val="22"/>
          <w:lang w:val="es-ES" w:eastAsia="es-ES"/>
        </w:rPr>
        <w:tab/>
        <w:t xml:space="preserve"> Lic. Carlos Miguel Portuguez Méndez </w:t>
      </w:r>
    </w:p>
    <w:p w:rsidR="00FF6AFE" w:rsidRPr="00FF6AFE" w:rsidRDefault="00FF6AFE" w:rsidP="00FF6AFE">
      <w:pPr>
        <w:pStyle w:val="Sinespaciado"/>
        <w:rPr>
          <w:rStyle w:val="CharacterStyle5"/>
          <w:sz w:val="22"/>
          <w:szCs w:val="22"/>
          <w:lang w:val="es-ES" w:eastAsia="es-ES"/>
        </w:rPr>
      </w:pPr>
      <w:r w:rsidRPr="00FF6AFE">
        <w:rPr>
          <w:sz w:val="22"/>
          <w:szCs w:val="22"/>
          <w:lang w:val="es-ES" w:eastAsia="es-ES"/>
        </w:rPr>
        <w:t>Juez</w:t>
      </w:r>
      <w:r w:rsidRPr="00FF6AFE">
        <w:rPr>
          <w:sz w:val="22"/>
          <w:szCs w:val="22"/>
          <w:lang w:val="es-ES" w:eastAsia="es-ES"/>
        </w:rPr>
        <w:tab/>
      </w:r>
      <w:r w:rsidRPr="00FF6AFE">
        <w:rPr>
          <w:sz w:val="22"/>
          <w:szCs w:val="22"/>
          <w:lang w:val="es-ES" w:eastAsia="es-ES"/>
        </w:rPr>
        <w:tab/>
      </w:r>
      <w:r w:rsidRPr="00FF6AFE">
        <w:rPr>
          <w:sz w:val="22"/>
          <w:szCs w:val="22"/>
          <w:lang w:val="es-ES" w:eastAsia="es-ES"/>
        </w:rPr>
        <w:tab/>
      </w:r>
      <w:r w:rsidRPr="00FF6AFE">
        <w:rPr>
          <w:sz w:val="22"/>
          <w:szCs w:val="22"/>
          <w:lang w:val="es-ES" w:eastAsia="es-ES"/>
        </w:rPr>
        <w:tab/>
      </w:r>
      <w:r w:rsidRPr="00FF6AFE">
        <w:rPr>
          <w:sz w:val="22"/>
          <w:szCs w:val="22"/>
          <w:lang w:val="es-ES" w:eastAsia="es-ES"/>
        </w:rPr>
        <w:tab/>
      </w:r>
      <w:r w:rsidRPr="00FF6AFE">
        <w:rPr>
          <w:sz w:val="22"/>
          <w:szCs w:val="22"/>
          <w:lang w:val="es-ES" w:eastAsia="es-ES"/>
        </w:rPr>
        <w:tab/>
        <w:t>Juez</w:t>
      </w:r>
      <w:r w:rsidRPr="00FF6AFE">
        <w:rPr>
          <w:sz w:val="22"/>
          <w:szCs w:val="22"/>
          <w:lang w:val="es-ES" w:eastAsia="es-ES"/>
        </w:rPr>
        <w:tab/>
        <w:t xml:space="preserve">     </w:t>
      </w:r>
      <w:r w:rsidRPr="00FF6AFE">
        <w:rPr>
          <w:sz w:val="22"/>
          <w:szCs w:val="22"/>
          <w:lang w:val="es-ES" w:eastAsia="es-ES"/>
        </w:rPr>
        <w:tab/>
      </w:r>
      <w:r w:rsidRPr="00FF6AFE">
        <w:rPr>
          <w:sz w:val="22"/>
          <w:szCs w:val="22"/>
          <w:lang w:val="es-ES" w:eastAsia="es-ES"/>
        </w:rPr>
        <w:tab/>
      </w:r>
      <w:r w:rsidRPr="00FF6AFE">
        <w:rPr>
          <w:sz w:val="22"/>
          <w:szCs w:val="22"/>
          <w:lang w:val="es-ES" w:eastAsia="es-ES"/>
        </w:rPr>
        <w:tab/>
      </w:r>
      <w:r w:rsidRPr="00FF6AFE">
        <w:rPr>
          <w:sz w:val="22"/>
          <w:szCs w:val="22"/>
          <w:lang w:val="es-ES" w:eastAsia="es-ES"/>
        </w:rPr>
        <w:tab/>
      </w:r>
      <w:r w:rsidRPr="00FF6AFE">
        <w:rPr>
          <w:sz w:val="22"/>
          <w:szCs w:val="22"/>
          <w:lang w:val="es-ES" w:eastAsia="es-ES"/>
        </w:rPr>
        <w:tab/>
      </w:r>
    </w:p>
    <w:p w:rsidR="00FF6AFE" w:rsidRPr="00FF6AFE" w:rsidRDefault="00FF6AFE" w:rsidP="00FF6AFE">
      <w:pPr>
        <w:pStyle w:val="Sinespaciado"/>
        <w:jc w:val="center"/>
        <w:rPr>
          <w:rStyle w:val="CharacterStyle5"/>
          <w:rFonts w:ascii="Book Antiqua" w:hAnsi="Book Antiqua"/>
          <w:sz w:val="22"/>
          <w:szCs w:val="22"/>
          <w:lang w:val="es-ES" w:eastAsia="es-ES"/>
        </w:rPr>
      </w:pPr>
    </w:p>
    <w:p w:rsidR="00FF6AFE" w:rsidRPr="00414E57" w:rsidRDefault="00FF6AFE" w:rsidP="00FF6AFE">
      <w:pPr>
        <w:pStyle w:val="Style3"/>
        <w:kinsoku w:val="0"/>
        <w:autoSpaceDE/>
        <w:autoSpaceDN/>
        <w:spacing w:before="108" w:after="36"/>
        <w:rPr>
          <w:rStyle w:val="CharacterStyle4"/>
          <w:b/>
          <w:spacing w:val="10"/>
          <w:sz w:val="21"/>
          <w:szCs w:val="21"/>
          <w:lang w:val="es-ES" w:eastAsia="es-ES"/>
        </w:rPr>
      </w:pPr>
    </w:p>
    <w:p w:rsidR="00FF6AFE" w:rsidRDefault="00FF6AFE" w:rsidP="00FF6AFE">
      <w:pPr>
        <w:pStyle w:val="Style4"/>
        <w:kinsoku w:val="0"/>
        <w:autoSpaceDE/>
        <w:autoSpaceDN/>
        <w:adjustRightInd/>
        <w:spacing w:before="324"/>
        <w:jc w:val="both"/>
        <w:rPr>
          <w:rStyle w:val="CharacterStyle4"/>
          <w:b/>
          <w:spacing w:val="8"/>
          <w:sz w:val="23"/>
          <w:szCs w:val="23"/>
          <w:lang w:val="es-ES" w:eastAsia="es-ES"/>
        </w:rPr>
      </w:pPr>
    </w:p>
    <w:p w:rsidR="00FF6AFE" w:rsidRDefault="00FF6AFE" w:rsidP="00FF6AFE">
      <w:pPr>
        <w:pStyle w:val="Style4"/>
        <w:kinsoku w:val="0"/>
        <w:autoSpaceDE/>
        <w:autoSpaceDN/>
        <w:adjustRightInd/>
        <w:spacing w:before="324"/>
        <w:jc w:val="both"/>
        <w:rPr>
          <w:rStyle w:val="CharacterStyle4"/>
          <w:b/>
          <w:spacing w:val="8"/>
          <w:sz w:val="23"/>
          <w:szCs w:val="23"/>
          <w:lang w:val="es-ES" w:eastAsia="es-ES"/>
        </w:rPr>
      </w:pPr>
    </w:p>
    <w:p w:rsidR="00FF6AFE" w:rsidRPr="00FF6AFE" w:rsidRDefault="00FF6AFE" w:rsidP="00FF6AFE">
      <w:pPr>
        <w:pStyle w:val="Style4"/>
        <w:kinsoku w:val="0"/>
        <w:autoSpaceDE/>
        <w:autoSpaceDN/>
        <w:adjustRightInd/>
        <w:spacing w:before="324"/>
        <w:jc w:val="both"/>
        <w:rPr>
          <w:rStyle w:val="CharacterStyle4"/>
          <w:b/>
          <w:spacing w:val="8"/>
          <w:sz w:val="23"/>
          <w:szCs w:val="23"/>
          <w:lang w:val="es-ES" w:eastAsia="es-ES"/>
        </w:rPr>
      </w:pPr>
    </w:p>
    <w:sectPr w:rsidR="00FF6AFE" w:rsidRPr="00FF6AFE" w:rsidSect="003F6CD6">
      <w:pgSz w:w="12134" w:h="15840"/>
      <w:pgMar w:top="1580" w:right="1274" w:bottom="438" w:left="19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286"/>
    <w:multiLevelType w:val="singleLevel"/>
    <w:tmpl w:val="E75C793A"/>
    <w:lvl w:ilvl="0">
      <w:start w:val="1"/>
      <w:numFmt w:val="upperRoman"/>
      <w:lvlText w:val="%1.-"/>
      <w:lvlJc w:val="left"/>
      <w:pPr>
        <w:tabs>
          <w:tab w:val="num" w:pos="432"/>
        </w:tabs>
        <w:ind w:firstLine="72"/>
      </w:pPr>
      <w:rPr>
        <w:b/>
        <w:snapToGrid/>
        <w:spacing w:val="4"/>
        <w:sz w:val="23"/>
        <w:szCs w:val="23"/>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5A3BD1"/>
    <w:rsid w:val="000E6B0A"/>
    <w:rsid w:val="001212AB"/>
    <w:rsid w:val="00253DEB"/>
    <w:rsid w:val="003F6CD6"/>
    <w:rsid w:val="005A3BD1"/>
    <w:rsid w:val="00AD0F16"/>
    <w:rsid w:val="00B90FEC"/>
    <w:rsid w:val="00FF6AF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CD6"/>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F6CD6"/>
    <w:pPr>
      <w:kinsoku/>
      <w:autoSpaceDE w:val="0"/>
      <w:autoSpaceDN w:val="0"/>
      <w:spacing w:before="36" w:line="213" w:lineRule="auto"/>
      <w:jc w:val="center"/>
    </w:pPr>
    <w:rPr>
      <w:sz w:val="23"/>
      <w:szCs w:val="23"/>
    </w:rPr>
  </w:style>
  <w:style w:type="paragraph" w:customStyle="1" w:styleId="Style2">
    <w:name w:val="Style 2"/>
    <w:basedOn w:val="Normal"/>
    <w:uiPriority w:val="99"/>
    <w:rsid w:val="003F6CD6"/>
    <w:pPr>
      <w:kinsoku/>
      <w:autoSpaceDE w:val="0"/>
      <w:autoSpaceDN w:val="0"/>
      <w:adjustRightInd w:val="0"/>
    </w:pPr>
  </w:style>
  <w:style w:type="paragraph" w:customStyle="1" w:styleId="Style3">
    <w:name w:val="Style 3"/>
    <w:basedOn w:val="Normal"/>
    <w:uiPriority w:val="99"/>
    <w:rsid w:val="003F6CD6"/>
    <w:pPr>
      <w:kinsoku/>
      <w:autoSpaceDE w:val="0"/>
      <w:autoSpaceDN w:val="0"/>
      <w:spacing w:before="324"/>
      <w:ind w:left="72" w:right="72"/>
      <w:jc w:val="both"/>
    </w:pPr>
    <w:rPr>
      <w:sz w:val="23"/>
      <w:szCs w:val="23"/>
    </w:rPr>
  </w:style>
  <w:style w:type="paragraph" w:customStyle="1" w:styleId="Style4">
    <w:name w:val="Style 4"/>
    <w:basedOn w:val="Normal"/>
    <w:uiPriority w:val="99"/>
    <w:rsid w:val="003F6CD6"/>
    <w:pPr>
      <w:kinsoku/>
      <w:autoSpaceDE w:val="0"/>
      <w:autoSpaceDN w:val="0"/>
      <w:adjustRightInd w:val="0"/>
    </w:pPr>
    <w:rPr>
      <w:sz w:val="20"/>
      <w:szCs w:val="20"/>
    </w:rPr>
  </w:style>
  <w:style w:type="paragraph" w:customStyle="1" w:styleId="Style5">
    <w:name w:val="Style 5"/>
    <w:basedOn w:val="Normal"/>
    <w:uiPriority w:val="99"/>
    <w:rsid w:val="003F6CD6"/>
    <w:pPr>
      <w:kinsoku/>
      <w:autoSpaceDE w:val="0"/>
      <w:autoSpaceDN w:val="0"/>
      <w:spacing w:before="252"/>
      <w:ind w:right="144"/>
      <w:jc w:val="both"/>
    </w:pPr>
  </w:style>
  <w:style w:type="paragraph" w:customStyle="1" w:styleId="Style6">
    <w:name w:val="Style 6"/>
    <w:basedOn w:val="Normal"/>
    <w:uiPriority w:val="99"/>
    <w:rsid w:val="003F6CD6"/>
    <w:pPr>
      <w:kinsoku/>
      <w:autoSpaceDE w:val="0"/>
      <w:autoSpaceDN w:val="0"/>
      <w:spacing w:before="288"/>
      <w:ind w:left="360"/>
      <w:jc w:val="both"/>
    </w:pPr>
  </w:style>
  <w:style w:type="character" w:customStyle="1" w:styleId="CharacterStyle1">
    <w:name w:val="Character Style 1"/>
    <w:uiPriority w:val="99"/>
    <w:rsid w:val="003F6CD6"/>
    <w:rPr>
      <w:sz w:val="23"/>
      <w:szCs w:val="23"/>
    </w:rPr>
  </w:style>
  <w:style w:type="character" w:customStyle="1" w:styleId="CharacterStyle4">
    <w:name w:val="Character Style 4"/>
    <w:uiPriority w:val="99"/>
    <w:rsid w:val="003F6CD6"/>
    <w:rPr>
      <w:sz w:val="20"/>
      <w:szCs w:val="20"/>
    </w:rPr>
  </w:style>
  <w:style w:type="character" w:customStyle="1" w:styleId="CharacterStyle5">
    <w:name w:val="Character Style 5"/>
    <w:uiPriority w:val="99"/>
    <w:rsid w:val="003F6CD6"/>
    <w:rPr>
      <w:sz w:val="24"/>
      <w:szCs w:val="24"/>
    </w:rPr>
  </w:style>
  <w:style w:type="paragraph" w:styleId="Textodeglobo">
    <w:name w:val="Balloon Text"/>
    <w:basedOn w:val="Normal"/>
    <w:link w:val="TextodegloboCar"/>
    <w:uiPriority w:val="99"/>
    <w:semiHidden/>
    <w:unhideWhenUsed/>
    <w:rsid w:val="000E6B0A"/>
    <w:rPr>
      <w:rFonts w:ascii="Tahoma" w:hAnsi="Tahoma" w:cs="Tahoma"/>
      <w:sz w:val="16"/>
      <w:szCs w:val="16"/>
    </w:rPr>
  </w:style>
  <w:style w:type="character" w:customStyle="1" w:styleId="TextodegloboCar">
    <w:name w:val="Texto de globo Car"/>
    <w:basedOn w:val="Fuentedeprrafopredeter"/>
    <w:link w:val="Textodeglobo"/>
    <w:uiPriority w:val="99"/>
    <w:semiHidden/>
    <w:rsid w:val="000E6B0A"/>
    <w:rPr>
      <w:rFonts w:ascii="Tahoma" w:hAnsi="Tahoma" w:cs="Tahoma"/>
      <w:sz w:val="16"/>
      <w:szCs w:val="16"/>
      <w:lang w:val="en-US"/>
    </w:rPr>
  </w:style>
  <w:style w:type="paragraph" w:styleId="Sinespaciado">
    <w:name w:val="No Spacing"/>
    <w:uiPriority w:val="1"/>
    <w:qFormat/>
    <w:rsid w:val="00FF6AFE"/>
    <w:pPr>
      <w:widowControl w:val="0"/>
      <w:kinsoku w:val="0"/>
      <w:spacing w:after="0"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657</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6</cp:revision>
  <dcterms:created xsi:type="dcterms:W3CDTF">2012-10-04T16:52:00Z</dcterms:created>
  <dcterms:modified xsi:type="dcterms:W3CDTF">2012-10-09T18:14:00Z</dcterms:modified>
</cp:coreProperties>
</file>